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color w:val="auto"/>
          <w:kern w:val="0"/>
          <w:sz w:val="48"/>
          <w:szCs w:val="48"/>
          <w:lang w:val="en-US" w:eastAsia="zh-CN" w:bidi="ar"/>
        </w:rPr>
      </w:pPr>
      <w:r>
        <w:rPr>
          <w:rFonts w:hint="eastAsia" w:ascii="宋体" w:hAnsi="宋体" w:eastAsia="宋体" w:cs="宋体"/>
          <w:b/>
          <w:color w:val="auto"/>
          <w:kern w:val="0"/>
          <w:sz w:val="44"/>
          <w:szCs w:val="44"/>
          <w:lang w:val="en-US" w:eastAsia="zh-CN" w:bidi="ar"/>
        </w:rPr>
        <w:t>文化部办公厅关于开展2016年度文化艺术智库项目申报工作的通知</w:t>
      </w:r>
    </w:p>
    <w:p>
      <w:pPr>
        <w:jc w:val="center"/>
        <w:rPr>
          <w:rFonts w:hint="eastAsia" w:ascii="宋体" w:hAnsi="宋体" w:eastAsia="宋体" w:cs="宋体"/>
          <w:b/>
          <w:color w:val="003466"/>
          <w:kern w:val="0"/>
          <w:sz w:val="24"/>
          <w:szCs w:val="24"/>
          <w:lang w:val="en-US" w:eastAsia="zh-CN" w:bidi="ar"/>
        </w:rPr>
      </w:pPr>
    </w:p>
    <w:p>
      <w:pPr>
        <w:jc w:val="left"/>
        <w:rPr>
          <w:rFonts w:hint="eastAsia" w:ascii="仿宋_GB2312" w:hAnsi="宋体" w:eastAsia="仿宋_GB2312" w:cs="仿宋_GB2312"/>
          <w:color w:val="3D3D3D"/>
          <w:kern w:val="2"/>
          <w:sz w:val="32"/>
          <w:szCs w:val="32"/>
          <w:lang w:val="en-US" w:eastAsia="zh-CN" w:bidi="ar-SA"/>
        </w:rPr>
      </w:pPr>
      <w:r>
        <w:rPr>
          <w:rFonts w:hint="eastAsia" w:ascii="仿宋_GB2312" w:hAnsi="宋体" w:eastAsia="仿宋_GB2312" w:cs="仿宋_GB2312"/>
          <w:color w:val="3D3D3D"/>
          <w:kern w:val="2"/>
          <w:sz w:val="32"/>
          <w:szCs w:val="32"/>
          <w:lang w:val="en-US" w:eastAsia="zh-CN" w:bidi="ar-SA"/>
        </w:rPr>
        <w:t>各二级学院、部、处、室：</w:t>
      </w:r>
    </w:p>
    <w:p>
      <w:pPr>
        <w:jc w:val="left"/>
      </w:pPr>
      <w:r>
        <w:rPr>
          <w:rFonts w:hint="eastAsia" w:ascii="仿宋_GB2312" w:hAnsi="宋体" w:eastAsia="仿宋_GB2312" w:cs="仿宋_GB2312"/>
          <w:color w:val="3D3D3D"/>
          <w:sz w:val="32"/>
          <w:szCs w:val="32"/>
          <w:lang w:val="en-US" w:eastAsia="zh-CN"/>
        </w:rPr>
        <w:t xml:space="preserve">   </w:t>
      </w:r>
      <w:r>
        <w:rPr>
          <w:rFonts w:hint="eastAsia" w:ascii="仿宋_GB2312" w:hAnsi="宋体" w:eastAsia="仿宋_GB2312" w:cs="仿宋_GB2312"/>
          <w:color w:val="3D3D3D"/>
          <w:kern w:val="2"/>
          <w:sz w:val="32"/>
          <w:szCs w:val="32"/>
          <w:lang w:val="en-US" w:eastAsia="zh-CN" w:bidi="ar-SA"/>
        </w:rPr>
        <w:t xml:space="preserve"> “文化部办公厅关于开展2016年度文化艺术智库项目申报工作的通知”已在中华人民共和国文化部网站上发布，</w:t>
      </w:r>
      <w:r>
        <w:rPr>
          <w:rFonts w:hint="eastAsia" w:ascii="仿宋_GB2312" w:hAnsi="宋体" w:eastAsia="仿宋_GB2312" w:cs="仿宋_GB2312"/>
          <w:color w:val="3D3D3D"/>
          <w:sz w:val="32"/>
          <w:szCs w:val="32"/>
        </w:rPr>
        <w:t>为贯彻落实中央《关于加强中国特色新型智库建设的意见》，推动文化系统艺术研究院所更好地发挥智库作用，整合社会各方研究力量关注文化艺术建设实践，现将申报工作有关事项通知如下：</w:t>
      </w:r>
    </w:p>
    <w:p>
      <w:pPr>
        <w:pStyle w:val="2"/>
        <w:keepNext w:val="0"/>
        <w:keepLines w:val="0"/>
        <w:widowControl/>
        <w:suppressLineNumbers w:val="0"/>
        <w:snapToGrid w:val="0"/>
        <w:spacing w:before="0" w:beforeAutospacing="0" w:after="0" w:afterAutospacing="0" w:line="680" w:lineRule="atLeast"/>
        <w:ind w:left="0" w:right="0"/>
        <w:jc w:val="left"/>
      </w:pPr>
      <w:r>
        <w:rPr>
          <w:rFonts w:ascii="黑体" w:hAnsi="宋体" w:eastAsia="黑体" w:cs="黑体"/>
          <w:color w:val="3D3D3D"/>
          <w:sz w:val="32"/>
          <w:szCs w:val="32"/>
        </w:rPr>
        <w:t xml:space="preserve">    一、申报条件</w:t>
      </w:r>
    </w:p>
    <w:p>
      <w:pPr>
        <w:pStyle w:val="2"/>
        <w:keepNext w:val="0"/>
        <w:keepLines w:val="0"/>
        <w:widowControl/>
        <w:suppressLineNumbers w:val="0"/>
        <w:snapToGrid w:val="0"/>
        <w:spacing w:before="0" w:beforeAutospacing="0" w:after="0" w:afterAutospacing="0" w:line="680" w:lineRule="atLeast"/>
        <w:ind w:left="0" w:right="0"/>
        <w:jc w:val="left"/>
      </w:pPr>
      <w:r>
        <w:rPr>
          <w:rFonts w:hint="eastAsia" w:ascii="仿宋_GB2312" w:hAnsi="宋体" w:eastAsia="仿宋_GB2312" w:cs="仿宋_GB2312"/>
          <w:color w:val="3D3D3D"/>
          <w:sz w:val="32"/>
          <w:szCs w:val="32"/>
        </w:rPr>
        <w:t xml:space="preserve">    2016年度文化艺术智库项目的申报主体为全国文化系统省级艺术研究院所。申报要以单位名义进行，鼓励省级艺术研究院所联合高等院校等研究机构合作申报。多单位联合申报须确定省级艺术研究院所为责任单位。</w:t>
      </w:r>
    </w:p>
    <w:p>
      <w:pPr>
        <w:pStyle w:val="2"/>
        <w:keepNext w:val="0"/>
        <w:keepLines w:val="0"/>
        <w:widowControl/>
        <w:suppressLineNumbers w:val="0"/>
        <w:snapToGrid w:val="0"/>
        <w:spacing w:before="0" w:beforeAutospacing="0" w:after="0" w:afterAutospacing="0" w:line="680" w:lineRule="atLeast"/>
        <w:ind w:left="0" w:right="0"/>
        <w:jc w:val="left"/>
      </w:pPr>
      <w:r>
        <w:rPr>
          <w:rFonts w:hint="eastAsia" w:ascii="仿宋_GB2312" w:hAnsi="宋体" w:eastAsia="仿宋_GB2312" w:cs="仿宋_GB2312"/>
          <w:color w:val="3D3D3D"/>
          <w:sz w:val="32"/>
          <w:szCs w:val="32"/>
        </w:rPr>
        <w:t xml:space="preserve">    （一）申报单位须具备以下条件：</w:t>
      </w:r>
    </w:p>
    <w:p>
      <w:pPr>
        <w:pStyle w:val="2"/>
        <w:keepNext w:val="0"/>
        <w:keepLines w:val="0"/>
        <w:widowControl/>
        <w:suppressLineNumbers w:val="0"/>
        <w:snapToGrid w:val="0"/>
        <w:spacing w:before="0" w:beforeAutospacing="0" w:after="0" w:afterAutospacing="0" w:line="680" w:lineRule="atLeast"/>
        <w:ind w:left="0" w:right="0"/>
        <w:jc w:val="left"/>
      </w:pPr>
      <w:r>
        <w:rPr>
          <w:rFonts w:hint="eastAsia" w:ascii="仿宋_GB2312" w:hAnsi="宋体" w:eastAsia="仿宋_GB2312" w:cs="仿宋_GB2312"/>
          <w:color w:val="3D3D3D"/>
          <w:sz w:val="32"/>
          <w:szCs w:val="32"/>
        </w:rPr>
        <w:t xml:space="preserve">    1．在文化艺术科研领域具有较强的科研力量和学术积累，长期关注文化艺术建设理论和现实问题。</w:t>
      </w:r>
    </w:p>
    <w:p>
      <w:pPr>
        <w:pStyle w:val="2"/>
        <w:keepNext w:val="0"/>
        <w:keepLines w:val="0"/>
        <w:widowControl/>
        <w:suppressLineNumbers w:val="0"/>
        <w:snapToGrid w:val="0"/>
        <w:spacing w:before="0" w:beforeAutospacing="0" w:after="0" w:afterAutospacing="0" w:line="680" w:lineRule="atLeast"/>
        <w:ind w:left="0" w:right="0"/>
        <w:jc w:val="left"/>
      </w:pPr>
      <w:r>
        <w:rPr>
          <w:rFonts w:hint="eastAsia" w:ascii="仿宋_GB2312" w:hAnsi="宋体" w:eastAsia="仿宋_GB2312" w:cs="仿宋_GB2312"/>
          <w:color w:val="3D3D3D"/>
          <w:sz w:val="32"/>
          <w:szCs w:val="32"/>
        </w:rPr>
        <w:t xml:space="preserve">    2．设有专门负责科研管理工作的职能部门，具备梯次合理的核心团队，能够为开展课题研究提供良好条件。</w:t>
      </w:r>
    </w:p>
    <w:p>
      <w:pPr>
        <w:pStyle w:val="2"/>
        <w:keepNext w:val="0"/>
        <w:keepLines w:val="0"/>
        <w:widowControl/>
        <w:suppressLineNumbers w:val="0"/>
        <w:snapToGrid w:val="0"/>
        <w:spacing w:before="0" w:beforeAutospacing="0" w:after="0" w:afterAutospacing="0" w:line="680" w:lineRule="atLeast"/>
        <w:ind w:left="0" w:right="0"/>
        <w:jc w:val="left"/>
      </w:pPr>
      <w:r>
        <w:rPr>
          <w:rFonts w:hint="eastAsia" w:ascii="仿宋_GB2312" w:hAnsi="宋体" w:eastAsia="仿宋_GB2312" w:cs="仿宋_GB2312"/>
          <w:color w:val="3D3D3D"/>
          <w:sz w:val="32"/>
          <w:szCs w:val="32"/>
        </w:rPr>
        <w:t xml:space="preserve">    3．具有期刊、网站等多层次的学术交流平台和成果转化载体。</w:t>
      </w:r>
    </w:p>
    <w:p>
      <w:pPr>
        <w:pStyle w:val="2"/>
        <w:keepNext w:val="0"/>
        <w:keepLines w:val="0"/>
        <w:widowControl/>
        <w:suppressLineNumbers w:val="0"/>
        <w:snapToGrid w:val="0"/>
        <w:spacing w:before="0" w:beforeAutospacing="0" w:after="0" w:afterAutospacing="0" w:line="680" w:lineRule="atLeast"/>
        <w:ind w:left="0" w:right="0"/>
        <w:jc w:val="left"/>
      </w:pPr>
      <w:r>
        <w:rPr>
          <w:rFonts w:hint="eastAsia" w:ascii="仿宋_GB2312" w:hAnsi="宋体" w:eastAsia="仿宋_GB2312" w:cs="仿宋_GB2312"/>
          <w:color w:val="3D3D3D"/>
          <w:sz w:val="32"/>
          <w:szCs w:val="32"/>
        </w:rPr>
        <w:t xml:space="preserve">    （二）首席专家须具备以下条件：</w:t>
      </w:r>
    </w:p>
    <w:p>
      <w:pPr>
        <w:pStyle w:val="2"/>
        <w:keepNext w:val="0"/>
        <w:keepLines w:val="0"/>
        <w:widowControl/>
        <w:suppressLineNumbers w:val="0"/>
        <w:snapToGrid w:val="0"/>
        <w:spacing w:before="0" w:beforeAutospacing="0" w:after="0" w:afterAutospacing="0" w:line="680" w:lineRule="atLeast"/>
        <w:ind w:left="0" w:right="0" w:firstLine="640"/>
        <w:jc w:val="left"/>
      </w:pPr>
      <w:r>
        <w:rPr>
          <w:rFonts w:hint="eastAsia" w:ascii="仿宋_GB2312" w:hAnsi="宋体" w:eastAsia="仿宋_GB2312" w:cs="仿宋_GB2312"/>
          <w:color w:val="3D3D3D"/>
          <w:sz w:val="32"/>
          <w:szCs w:val="32"/>
        </w:rPr>
        <w:t xml:space="preserve">2016年度文化艺术智库项目实行首席专家负责制。首席专家可以从责任单位产生，也可由责任单位聘任。每个课题组只可设置1名首席专家。首席专家须具有中华人民共和国国籍，具有较高的政治素质；在文化艺术科研领域具有深厚的学术造诣和丰富的科研经验，社会责任感强，学风优良；具有正高级专业技术职务或厅局级以上（含）领导职务，能够承担实质性研究工作并担负科研组织指导职责。   </w:t>
      </w:r>
    </w:p>
    <w:p>
      <w:pPr>
        <w:pStyle w:val="2"/>
        <w:keepNext w:val="0"/>
        <w:keepLines w:val="0"/>
        <w:widowControl/>
        <w:suppressLineNumbers w:val="0"/>
        <w:snapToGrid w:val="0"/>
        <w:spacing w:before="0" w:beforeAutospacing="0" w:after="0" w:afterAutospacing="0" w:line="680" w:lineRule="atLeast"/>
        <w:ind w:left="0" w:right="0" w:firstLine="640"/>
        <w:jc w:val="left"/>
      </w:pPr>
      <w:r>
        <w:rPr>
          <w:rFonts w:hint="eastAsia" w:ascii="黑体" w:hAnsi="宋体" w:eastAsia="黑体" w:cs="黑体"/>
          <w:color w:val="3D3D3D"/>
          <w:sz w:val="32"/>
          <w:szCs w:val="32"/>
        </w:rPr>
        <w:t>二、申报课题要求</w:t>
      </w:r>
    </w:p>
    <w:p>
      <w:pPr>
        <w:pStyle w:val="2"/>
        <w:keepNext w:val="0"/>
        <w:keepLines w:val="0"/>
        <w:widowControl/>
        <w:suppressLineNumbers w:val="0"/>
        <w:snapToGrid w:val="0"/>
        <w:spacing w:before="0" w:beforeAutospacing="0" w:after="0" w:afterAutospacing="0" w:line="680" w:lineRule="atLeast"/>
        <w:ind w:left="0" w:right="0"/>
        <w:jc w:val="left"/>
      </w:pPr>
      <w:r>
        <w:rPr>
          <w:rFonts w:hint="eastAsia" w:ascii="仿宋_GB2312" w:hAnsi="宋体" w:eastAsia="仿宋_GB2312" w:cs="仿宋_GB2312"/>
          <w:color w:val="3D3D3D"/>
          <w:sz w:val="32"/>
          <w:szCs w:val="32"/>
        </w:rPr>
        <w:t xml:space="preserve">    1．申报2016年度文化艺术智库项目，要围绕培育践行社会主义核心价值观、传承发展优秀传统文化、繁荣发展社会主义文艺、构建现代公共文化服务体系、加快发展现代文化产业、深化文化体制改革、提高文化开放水平等文化艺术建设重要任务，结合课题组研究优势和研究特色，自主确定1个研究方向申报课题。</w:t>
      </w:r>
    </w:p>
    <w:p>
      <w:pPr>
        <w:pStyle w:val="2"/>
        <w:keepNext w:val="0"/>
        <w:keepLines w:val="0"/>
        <w:widowControl/>
        <w:suppressLineNumbers w:val="0"/>
        <w:snapToGrid w:val="0"/>
        <w:spacing w:before="0" w:beforeAutospacing="0" w:after="0" w:afterAutospacing="0" w:line="680" w:lineRule="atLeast"/>
        <w:ind w:left="0" w:right="0" w:firstLine="420"/>
        <w:jc w:val="left"/>
      </w:pPr>
      <w:r>
        <w:rPr>
          <w:rFonts w:hint="eastAsia" w:ascii="仿宋_GB2312" w:hAnsi="宋体" w:eastAsia="仿宋_GB2312" w:cs="仿宋_GB2312"/>
          <w:color w:val="3D3D3D"/>
          <w:sz w:val="32"/>
          <w:szCs w:val="32"/>
        </w:rPr>
        <w:t>2．申报课题要突出研究重点，体现有限目标，不宜过于宽泛，避免大而全，子课题数量一般不超过5个。要深入实际调查研究，加强战略性思考，开展前瞻性研究，预期研究成果必须具有较高的理论和实践价值。鼓励面向本地区文化艺术工作实际需要进行课题设计。</w:t>
      </w:r>
    </w:p>
    <w:p>
      <w:pPr>
        <w:pStyle w:val="2"/>
        <w:keepNext w:val="0"/>
        <w:keepLines w:val="0"/>
        <w:widowControl/>
        <w:suppressLineNumbers w:val="0"/>
        <w:snapToGrid w:val="0"/>
        <w:spacing w:before="0" w:beforeAutospacing="0" w:after="0" w:afterAutospacing="0" w:line="680" w:lineRule="atLeast"/>
        <w:ind w:left="0" w:right="0"/>
        <w:jc w:val="left"/>
      </w:pPr>
      <w:r>
        <w:rPr>
          <w:rFonts w:hint="eastAsia" w:ascii="仿宋_GB2312" w:hAnsi="宋体" w:eastAsia="仿宋_GB2312" w:cs="仿宋_GB2312"/>
          <w:color w:val="3D3D3D"/>
          <w:sz w:val="32"/>
          <w:szCs w:val="32"/>
        </w:rPr>
        <w:t xml:space="preserve">    3．</w:t>
      </w:r>
      <w:r>
        <w:rPr>
          <w:rFonts w:hint="eastAsia" w:ascii="仿宋_GB2312" w:hAnsi="宋体" w:eastAsia="仿宋_GB2312" w:cs="仿宋_GB2312"/>
          <w:color w:val="FF0000"/>
          <w:sz w:val="32"/>
          <w:szCs w:val="32"/>
        </w:rPr>
        <w:t>课题完成时间一般为1年。</w:t>
      </w:r>
    </w:p>
    <w:p>
      <w:pPr>
        <w:pStyle w:val="2"/>
        <w:keepNext w:val="0"/>
        <w:keepLines w:val="0"/>
        <w:widowControl/>
        <w:suppressLineNumbers w:val="0"/>
        <w:snapToGrid w:val="0"/>
        <w:spacing w:before="0" w:beforeAutospacing="0" w:after="0" w:afterAutospacing="0" w:line="680" w:lineRule="atLeast"/>
        <w:ind w:left="0" w:right="0"/>
        <w:jc w:val="left"/>
      </w:pPr>
      <w:r>
        <w:rPr>
          <w:rFonts w:hint="eastAsia" w:ascii="黑体" w:hAnsi="宋体" w:eastAsia="黑体" w:cs="黑体"/>
          <w:color w:val="3D3D3D"/>
          <w:sz w:val="32"/>
          <w:szCs w:val="32"/>
        </w:rPr>
        <w:t xml:space="preserve">    三、立项数量和资助强度</w:t>
      </w:r>
    </w:p>
    <w:p>
      <w:pPr>
        <w:pStyle w:val="2"/>
        <w:keepNext w:val="0"/>
        <w:keepLines w:val="0"/>
        <w:widowControl/>
        <w:suppressLineNumbers w:val="0"/>
        <w:snapToGrid w:val="0"/>
        <w:spacing w:before="0" w:beforeAutospacing="0" w:after="0" w:afterAutospacing="0" w:line="680" w:lineRule="atLeast"/>
        <w:ind w:left="0" w:right="0"/>
        <w:jc w:val="left"/>
      </w:pPr>
      <w:r>
        <w:rPr>
          <w:rFonts w:hint="eastAsia" w:ascii="仿宋_GB2312" w:hAnsi="宋体" w:eastAsia="仿宋_GB2312" w:cs="仿宋_GB2312"/>
          <w:color w:val="3D3D3D"/>
          <w:sz w:val="32"/>
          <w:szCs w:val="32"/>
        </w:rPr>
        <w:t xml:space="preserve">   2016年度文化艺术智库项目</w:t>
      </w:r>
      <w:r>
        <w:rPr>
          <w:rFonts w:hint="eastAsia" w:ascii="仿宋_GB2312" w:hAnsi="宋体" w:eastAsia="仿宋_GB2312" w:cs="仿宋_GB2312"/>
          <w:color w:val="FF0000"/>
          <w:sz w:val="32"/>
          <w:szCs w:val="32"/>
        </w:rPr>
        <w:t>拟立项5个</w:t>
      </w:r>
      <w:r>
        <w:rPr>
          <w:rFonts w:hint="eastAsia" w:ascii="仿宋_GB2312" w:hAnsi="宋体" w:eastAsia="仿宋_GB2312" w:cs="仿宋_GB2312"/>
          <w:color w:val="3D3D3D"/>
          <w:sz w:val="32"/>
          <w:szCs w:val="32"/>
        </w:rPr>
        <w:t>，资助强度根据研究的实际需要确定，一般为每项</w:t>
      </w:r>
      <w:r>
        <w:rPr>
          <w:rFonts w:hint="eastAsia" w:ascii="仿宋_GB2312" w:hAnsi="宋体" w:eastAsia="仿宋_GB2312" w:cs="仿宋_GB2312"/>
          <w:color w:val="FF0000"/>
          <w:sz w:val="32"/>
          <w:szCs w:val="32"/>
        </w:rPr>
        <w:t>30万元</w:t>
      </w:r>
      <w:r>
        <w:rPr>
          <w:rFonts w:hint="eastAsia" w:ascii="仿宋_GB2312" w:hAnsi="宋体" w:eastAsia="仿宋_GB2312" w:cs="仿宋_GB2312"/>
          <w:color w:val="3D3D3D"/>
          <w:sz w:val="32"/>
          <w:szCs w:val="32"/>
        </w:rPr>
        <w:t>。</w:t>
      </w:r>
    </w:p>
    <w:p>
      <w:pPr>
        <w:pStyle w:val="2"/>
        <w:keepNext w:val="0"/>
        <w:keepLines w:val="0"/>
        <w:widowControl/>
        <w:suppressLineNumbers w:val="0"/>
        <w:snapToGrid w:val="0"/>
        <w:spacing w:before="0" w:beforeAutospacing="0" w:after="0" w:afterAutospacing="0" w:line="680" w:lineRule="atLeast"/>
        <w:ind w:left="0" w:right="0"/>
        <w:jc w:val="left"/>
      </w:pPr>
      <w:r>
        <w:rPr>
          <w:rFonts w:hint="eastAsia" w:ascii="黑体" w:hAnsi="宋体" w:eastAsia="黑体" w:cs="黑体"/>
          <w:color w:val="3D3D3D"/>
          <w:sz w:val="32"/>
          <w:szCs w:val="32"/>
        </w:rPr>
        <w:t xml:space="preserve">    四、申报程序</w:t>
      </w:r>
    </w:p>
    <w:p>
      <w:pPr>
        <w:ind w:firstLine="640"/>
        <w:jc w:val="both"/>
        <w:rPr>
          <w:rFonts w:hint="eastAsia" w:ascii="仿宋_GB2312" w:hAnsi="宋体" w:eastAsia="仿宋_GB2312" w:cs="仿宋_GB2312"/>
          <w:color w:val="3D3D3D"/>
          <w:sz w:val="32"/>
          <w:szCs w:val="32"/>
        </w:rPr>
      </w:pPr>
      <w:r>
        <w:rPr>
          <w:rFonts w:hint="eastAsia" w:ascii="仿宋_GB2312" w:hAnsi="宋体" w:eastAsia="仿宋_GB2312" w:cs="仿宋_GB2312"/>
          <w:color w:val="3D3D3D"/>
          <w:sz w:val="32"/>
          <w:szCs w:val="32"/>
          <w:lang w:eastAsia="zh-CN"/>
        </w:rPr>
        <w:t>填写</w:t>
      </w:r>
      <w:r>
        <w:rPr>
          <w:rFonts w:hint="eastAsia" w:ascii="仿宋_GB2312" w:hAnsi="宋体" w:eastAsia="仿宋_GB2312" w:cs="仿宋_GB2312"/>
          <w:color w:val="3D3D3D"/>
          <w:sz w:val="32"/>
          <w:szCs w:val="32"/>
        </w:rPr>
        <w:t>《2016年度文化部文化艺术智库项目申报书》</w:t>
      </w:r>
      <w:r>
        <w:rPr>
          <w:rFonts w:hint="eastAsia" w:ascii="仿宋_GB2312" w:hAnsi="宋体" w:eastAsia="仿宋_GB2312" w:cs="仿宋_GB2312"/>
          <w:color w:val="3D3D3D"/>
          <w:sz w:val="32"/>
          <w:szCs w:val="32"/>
          <w:lang w:eastAsia="zh-CN"/>
        </w:rPr>
        <w:t>（详见附件），</w:t>
      </w:r>
      <w:r>
        <w:rPr>
          <w:rFonts w:hint="eastAsia" w:ascii="仿宋_GB2312" w:hAnsi="宋体" w:eastAsia="仿宋_GB2312" w:cs="仿宋_GB2312"/>
          <w:color w:val="FF0000"/>
          <w:sz w:val="32"/>
          <w:szCs w:val="32"/>
        </w:rPr>
        <w:t>申报书一律用计算机填写、</w:t>
      </w:r>
      <w:r>
        <w:rPr>
          <w:rFonts w:hint="eastAsia" w:ascii="仿宋_GB2312" w:hAnsi="宋体" w:eastAsia="仿宋_GB2312" w:cs="仿宋_GB2312"/>
          <w:b/>
          <w:bCs/>
          <w:color w:val="FF0000"/>
          <w:sz w:val="32"/>
          <w:szCs w:val="32"/>
        </w:rPr>
        <w:t>A3</w:t>
      </w:r>
      <w:r>
        <w:rPr>
          <w:rFonts w:hint="eastAsia" w:ascii="仿宋_GB2312" w:hAnsi="宋体" w:eastAsia="仿宋_GB2312" w:cs="仿宋_GB2312"/>
          <w:color w:val="FF0000"/>
          <w:sz w:val="32"/>
          <w:szCs w:val="32"/>
        </w:rPr>
        <w:t>纸</w:t>
      </w:r>
      <w:r>
        <w:rPr>
          <w:rFonts w:hint="eastAsia" w:ascii="仿宋_GB2312" w:hAnsi="宋体" w:eastAsia="仿宋_GB2312" w:cs="仿宋_GB2312"/>
          <w:b/>
          <w:bCs/>
          <w:color w:val="FF0000"/>
          <w:sz w:val="32"/>
          <w:szCs w:val="32"/>
        </w:rPr>
        <w:t>双面</w:t>
      </w:r>
      <w:r>
        <w:rPr>
          <w:rFonts w:hint="eastAsia" w:ascii="仿宋_GB2312" w:hAnsi="宋体" w:eastAsia="仿宋_GB2312" w:cs="仿宋_GB2312"/>
          <w:color w:val="FF0000"/>
          <w:sz w:val="32"/>
          <w:szCs w:val="32"/>
        </w:rPr>
        <w:t>印制中缝装订，一式</w:t>
      </w:r>
      <w:r>
        <w:rPr>
          <w:rFonts w:hint="eastAsia" w:ascii="仿宋_GB2312" w:hAnsi="宋体" w:eastAsia="仿宋_GB2312" w:cs="仿宋_GB2312"/>
          <w:b/>
          <w:bCs/>
          <w:color w:val="FF0000"/>
          <w:sz w:val="32"/>
          <w:szCs w:val="32"/>
          <w:lang w:val="en-US" w:eastAsia="zh-CN"/>
        </w:rPr>
        <w:t>7</w:t>
      </w:r>
      <w:r>
        <w:rPr>
          <w:rFonts w:hint="eastAsia" w:ascii="仿宋_GB2312" w:hAnsi="宋体" w:eastAsia="仿宋_GB2312" w:cs="仿宋_GB2312"/>
          <w:color w:val="FF0000"/>
          <w:sz w:val="32"/>
          <w:szCs w:val="32"/>
        </w:rPr>
        <w:t>份</w:t>
      </w:r>
      <w:r>
        <w:rPr>
          <w:rFonts w:hint="eastAsia" w:ascii="仿宋_GB2312" w:hAnsi="宋体" w:eastAsia="仿宋_GB2312" w:cs="仿宋_GB2312"/>
          <w:color w:val="FF0000"/>
          <w:sz w:val="32"/>
          <w:szCs w:val="32"/>
          <w:lang w:val="en-US" w:eastAsia="zh-CN"/>
        </w:rPr>
        <w:t>(其中一份科研处做备案)</w:t>
      </w:r>
      <w:r>
        <w:rPr>
          <w:rFonts w:hint="eastAsia" w:ascii="仿宋_GB2312" w:hAnsi="宋体" w:eastAsia="仿宋_GB2312" w:cs="仿宋_GB2312"/>
          <w:color w:val="3D3D3D"/>
          <w:sz w:val="32"/>
          <w:szCs w:val="32"/>
        </w:rPr>
        <w:t>，于</w:t>
      </w:r>
      <w:r>
        <w:rPr>
          <w:rFonts w:hint="eastAsia" w:ascii="仿宋_GB2312" w:hAnsi="宋体" w:eastAsia="仿宋_GB2312" w:cs="仿宋_GB2312"/>
          <w:color w:val="FF0000"/>
          <w:sz w:val="32"/>
          <w:szCs w:val="32"/>
        </w:rPr>
        <w:t>2016年</w:t>
      </w:r>
      <w:r>
        <w:rPr>
          <w:rFonts w:hint="eastAsia" w:ascii="仿宋_GB2312" w:hAnsi="宋体" w:eastAsia="仿宋_GB2312" w:cs="仿宋_GB2312"/>
          <w:b/>
          <w:bCs/>
          <w:color w:val="FF0000"/>
          <w:sz w:val="32"/>
          <w:szCs w:val="32"/>
        </w:rPr>
        <w:t>5月1</w:t>
      </w:r>
      <w:r>
        <w:rPr>
          <w:rFonts w:hint="eastAsia" w:ascii="仿宋_GB2312" w:hAnsi="宋体" w:eastAsia="仿宋_GB2312" w:cs="仿宋_GB2312"/>
          <w:b/>
          <w:bCs/>
          <w:color w:val="FF0000"/>
          <w:sz w:val="32"/>
          <w:szCs w:val="32"/>
          <w:lang w:val="en-US" w:eastAsia="zh-CN"/>
        </w:rPr>
        <w:t>1</w:t>
      </w:r>
      <w:r>
        <w:rPr>
          <w:rFonts w:hint="eastAsia" w:ascii="仿宋_GB2312" w:hAnsi="宋体" w:eastAsia="仿宋_GB2312" w:cs="仿宋_GB2312"/>
          <w:b/>
          <w:bCs/>
          <w:color w:val="FF0000"/>
          <w:sz w:val="32"/>
          <w:szCs w:val="32"/>
        </w:rPr>
        <w:t>日</w:t>
      </w:r>
      <w:r>
        <w:rPr>
          <w:rFonts w:hint="eastAsia" w:ascii="仿宋_GB2312" w:hAnsi="宋体" w:eastAsia="仿宋_GB2312" w:cs="仿宋_GB2312"/>
          <w:color w:val="FF0000"/>
          <w:sz w:val="32"/>
          <w:szCs w:val="32"/>
        </w:rPr>
        <w:t>前</w:t>
      </w:r>
      <w:r>
        <w:rPr>
          <w:rFonts w:hint="eastAsia" w:ascii="仿宋_GB2312" w:hAnsi="宋体" w:eastAsia="仿宋_GB2312" w:cs="仿宋_GB2312"/>
          <w:color w:val="auto"/>
          <w:sz w:val="32"/>
          <w:szCs w:val="32"/>
          <w:lang w:eastAsia="zh-CN"/>
        </w:rPr>
        <w:t>将电子版和打印版</w:t>
      </w:r>
      <w:r>
        <w:rPr>
          <w:rFonts w:hint="eastAsia" w:ascii="仿宋_GB2312" w:hAnsi="宋体" w:eastAsia="仿宋_GB2312" w:cs="仿宋_GB2312"/>
          <w:color w:val="auto"/>
          <w:sz w:val="32"/>
          <w:szCs w:val="32"/>
        </w:rPr>
        <w:t>报送至</w:t>
      </w:r>
      <w:r>
        <w:rPr>
          <w:rFonts w:hint="eastAsia" w:ascii="仿宋_GB2312" w:hAnsi="宋体" w:eastAsia="仿宋_GB2312" w:cs="仿宋_GB2312"/>
          <w:color w:val="auto"/>
          <w:sz w:val="32"/>
          <w:szCs w:val="32"/>
          <w:lang w:eastAsia="zh-CN"/>
        </w:rPr>
        <w:t>科研处</w:t>
      </w:r>
      <w:r>
        <w:rPr>
          <w:rFonts w:hint="eastAsia" w:ascii="仿宋_GB2312" w:hAnsi="宋体" w:eastAsia="仿宋_GB2312" w:cs="仿宋_GB2312"/>
          <w:color w:val="3D3D3D"/>
          <w:sz w:val="32"/>
          <w:szCs w:val="32"/>
          <w:lang w:eastAsia="zh-CN"/>
        </w:rPr>
        <w:t>。</w:t>
      </w:r>
      <w:r>
        <w:rPr>
          <w:rFonts w:hint="eastAsia" w:ascii="仿宋_GB2312" w:hAnsi="宋体" w:eastAsia="仿宋_GB2312" w:cs="仿宋_GB2312"/>
          <w:color w:val="3D3D3D"/>
          <w:sz w:val="32"/>
          <w:szCs w:val="32"/>
        </w:rPr>
        <w:t xml:space="preserve">    </w:t>
      </w:r>
    </w:p>
    <w:p>
      <w:pPr>
        <w:ind w:firstLine="640"/>
        <w:jc w:val="both"/>
        <w:rPr>
          <w:rFonts w:hint="eastAsia" w:ascii="仿宋_GB2312" w:hAnsi="宋体" w:eastAsia="仿宋_GB2312" w:cs="仿宋_GB2312"/>
          <w:color w:val="3D3D3D"/>
          <w:sz w:val="32"/>
          <w:szCs w:val="32"/>
          <w:lang w:val="en-US" w:eastAsia="zh-CN"/>
        </w:rPr>
      </w:pPr>
    </w:p>
    <w:p>
      <w:pPr>
        <w:ind w:firstLine="640"/>
        <w:jc w:val="both"/>
        <w:rPr>
          <w:rFonts w:hint="eastAsia" w:ascii="仿宋_GB2312" w:hAnsi="宋体" w:eastAsia="仿宋_GB2312" w:cs="仿宋_GB2312"/>
          <w:color w:val="3D3D3D"/>
          <w:sz w:val="32"/>
          <w:szCs w:val="32"/>
          <w:lang w:val="en-US" w:eastAsia="zh-CN"/>
        </w:rPr>
      </w:pPr>
    </w:p>
    <w:p>
      <w:pPr>
        <w:ind w:firstLine="640"/>
        <w:jc w:val="both"/>
        <w:rPr>
          <w:rFonts w:hint="eastAsia" w:ascii="仿宋_GB2312" w:hAnsi="宋体" w:eastAsia="仿宋_GB2312" w:cs="仿宋_GB2312"/>
          <w:color w:val="3D3D3D"/>
          <w:sz w:val="32"/>
          <w:szCs w:val="32"/>
          <w:lang w:val="en-US" w:eastAsia="zh-CN"/>
        </w:rPr>
      </w:pPr>
      <w:r>
        <w:rPr>
          <w:rFonts w:hint="eastAsia" w:ascii="仿宋_GB2312" w:hAnsi="宋体" w:eastAsia="仿宋_GB2312" w:cs="仿宋_GB2312"/>
          <w:color w:val="3D3D3D"/>
          <w:sz w:val="32"/>
          <w:szCs w:val="32"/>
          <w:lang w:val="en-US" w:eastAsia="zh-CN"/>
        </w:rPr>
        <w:t xml:space="preserve">                       </w:t>
      </w:r>
    </w:p>
    <w:p>
      <w:pPr>
        <w:ind w:firstLine="640"/>
        <w:jc w:val="both"/>
        <w:rPr>
          <w:rFonts w:hint="eastAsia" w:ascii="仿宋_GB2312" w:hAnsi="宋体" w:eastAsia="仿宋_GB2312" w:cs="仿宋_GB2312"/>
          <w:color w:val="3D3D3D"/>
          <w:sz w:val="32"/>
          <w:szCs w:val="32"/>
          <w:lang w:val="en-US" w:eastAsia="zh-CN"/>
        </w:rPr>
      </w:pPr>
    </w:p>
    <w:p>
      <w:pPr>
        <w:ind w:firstLine="640"/>
        <w:jc w:val="both"/>
        <w:rPr>
          <w:rFonts w:hint="eastAsia" w:ascii="仿宋_GB2312" w:hAnsi="宋体" w:eastAsia="仿宋_GB2312" w:cs="仿宋_GB2312"/>
          <w:color w:val="3D3D3D"/>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5B2725"/>
    <w:rsid w:val="0E5B2725"/>
    <w:rsid w:val="0EFE4778"/>
    <w:rsid w:val="223B152F"/>
    <w:rsid w:val="2F7A5A99"/>
    <w:rsid w:val="387C17DE"/>
    <w:rsid w:val="3899678A"/>
    <w:rsid w:val="3B89060A"/>
    <w:rsid w:val="59CA6AA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2001-12-31T20:53:00Z</dcterms:created>
  <dc:creator>Administrator</dc:creator>
  <cp:lastModifiedBy>Administrator</cp:lastModifiedBy>
  <dcterms:modified xsi:type="dcterms:W3CDTF">2016-05-26T01:06:05Z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